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i/>
          <w:sz w:val="28"/>
          <w:szCs w:val="28"/>
        </w:rPr>
        <w:t>Автоматическое регулирование редукционных установок.</w:t>
      </w:r>
      <w:r w:rsidRPr="007E65B0">
        <w:rPr>
          <w:sz w:val="28"/>
          <w:szCs w:val="28"/>
        </w:rPr>
        <w:t xml:space="preserve"> Автоматическое регулирование редукционных установок (РУ) в котельных, вырабатываю</w:t>
      </w:r>
      <w:r w:rsidRPr="007E65B0">
        <w:rPr>
          <w:sz w:val="28"/>
          <w:szCs w:val="28"/>
        </w:rPr>
        <w:softHyphen/>
        <w:t>щих насыщенный пар, заключается в поддержании заданного (пони</w:t>
      </w:r>
      <w:r w:rsidRPr="007E65B0">
        <w:rPr>
          <w:sz w:val="28"/>
          <w:szCs w:val="28"/>
        </w:rPr>
        <w:softHyphen/>
        <w:t>женного) давления пара после редуцирования. Единственным возму</w:t>
      </w:r>
      <w:r w:rsidRPr="007E65B0">
        <w:rPr>
          <w:sz w:val="28"/>
          <w:szCs w:val="28"/>
        </w:rPr>
        <w:softHyphen/>
        <w:t>щающим воздействием на регулируемую величину является измене</w:t>
      </w:r>
      <w:r w:rsidRPr="007E65B0">
        <w:rPr>
          <w:sz w:val="28"/>
          <w:szCs w:val="28"/>
        </w:rPr>
        <w:softHyphen/>
        <w:t>ние потребления пара. С точки зрения динамической характеристики РУ является объектом с распределенной по длине емкостью. Учиты</w:t>
      </w:r>
      <w:r w:rsidRPr="007E65B0">
        <w:rPr>
          <w:sz w:val="28"/>
          <w:szCs w:val="28"/>
        </w:rPr>
        <w:softHyphen/>
        <w:t>вая, что РУ обладает значительным самовыравниванием, а отбор импульса осуществляется вблизи РУ, можно считать редукцион</w:t>
      </w:r>
      <w:r w:rsidRPr="007E65B0">
        <w:rPr>
          <w:sz w:val="28"/>
          <w:szCs w:val="28"/>
        </w:rPr>
        <w:softHyphen/>
        <w:t xml:space="preserve">ную установку одноемкостным объектом с самовыравниванием.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Регулятор давления получает импульс по давлению пара после РУ и воздействует через исполнительный механизм на регулировочный клапан на паровом коллекторе.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выработке котлом перегретого пара для понижения его давления и температуры применяется РОУ. Регулятор давления ра</w:t>
      </w:r>
      <w:r w:rsidRPr="007E65B0">
        <w:rPr>
          <w:sz w:val="28"/>
          <w:szCs w:val="28"/>
        </w:rPr>
        <w:softHyphen/>
        <w:t>ботает так же, как и в схеме с РУ. Регулирование температуры осущест</w:t>
      </w:r>
      <w:r w:rsidRPr="007E65B0">
        <w:rPr>
          <w:sz w:val="28"/>
          <w:szCs w:val="28"/>
        </w:rPr>
        <w:softHyphen/>
        <w:t>вляется впрыском питательной воды.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Для улучшения качества регулирования следует одновременно изменять и давление и температуру перегретого пара. С этой целью от регулятора давления к регулятору температуры предусмотрена динамическая связь.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noProof/>
          <w:color w:val="000000"/>
          <w:sz w:val="28"/>
          <w:szCs w:val="28"/>
        </w:rPr>
        <w:drawing>
          <wp:inline distT="0" distB="0" distL="0" distR="0">
            <wp:extent cx="2076450" cy="1847850"/>
            <wp:effectExtent l="0" t="0" r="0" b="0"/>
            <wp:docPr id="1" name="Рисунок 30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7E65B0">
        <w:rPr>
          <w:color w:val="000000"/>
          <w:sz w:val="24"/>
          <w:szCs w:val="24"/>
        </w:rPr>
        <w:t xml:space="preserve">Рп – давление пара после РОУ; </w:t>
      </w:r>
      <w:r w:rsidRPr="007E65B0">
        <w:rPr>
          <w:iCs/>
          <w:color w:val="000000"/>
          <w:sz w:val="24"/>
          <w:szCs w:val="24"/>
        </w:rPr>
        <w:t xml:space="preserve">Т — </w:t>
      </w:r>
      <w:r w:rsidRPr="007E65B0">
        <w:rPr>
          <w:color w:val="000000"/>
          <w:sz w:val="24"/>
          <w:szCs w:val="24"/>
        </w:rPr>
        <w:t xml:space="preserve">температура пара после РОУ; </w:t>
      </w:r>
      <w:r w:rsidRPr="007E65B0">
        <w:rPr>
          <w:iCs/>
          <w:color w:val="000000"/>
          <w:sz w:val="24"/>
          <w:szCs w:val="24"/>
        </w:rPr>
        <w:t xml:space="preserve">РД — </w:t>
      </w:r>
      <w:r w:rsidRPr="007E65B0">
        <w:rPr>
          <w:color w:val="000000"/>
          <w:sz w:val="24"/>
          <w:szCs w:val="24"/>
        </w:rPr>
        <w:t>ре</w:t>
      </w:r>
      <w:r w:rsidRPr="007E65B0">
        <w:rPr>
          <w:color w:val="000000"/>
          <w:sz w:val="24"/>
          <w:szCs w:val="24"/>
        </w:rPr>
        <w:softHyphen/>
        <w:t xml:space="preserve">гулятор давления пара; </w:t>
      </w:r>
      <w:r w:rsidRPr="007E65B0">
        <w:rPr>
          <w:iCs/>
          <w:color w:val="000000"/>
          <w:sz w:val="24"/>
          <w:szCs w:val="24"/>
        </w:rPr>
        <w:t xml:space="preserve">РТ — </w:t>
      </w:r>
      <w:r w:rsidRPr="007E65B0">
        <w:rPr>
          <w:color w:val="000000"/>
          <w:sz w:val="24"/>
          <w:szCs w:val="24"/>
        </w:rPr>
        <w:t xml:space="preserve">регулятор температуры пара; </w:t>
      </w:r>
      <w:r w:rsidRPr="007E65B0">
        <w:rPr>
          <w:iCs/>
          <w:color w:val="000000"/>
          <w:sz w:val="24"/>
          <w:szCs w:val="24"/>
        </w:rPr>
        <w:t xml:space="preserve">ДС — </w:t>
      </w:r>
      <w:r w:rsidRPr="007E65B0">
        <w:rPr>
          <w:color w:val="000000"/>
          <w:sz w:val="24"/>
          <w:szCs w:val="24"/>
        </w:rPr>
        <w:t xml:space="preserve">динамическая связь; 3д — задатчик;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7E65B0">
        <w:rPr>
          <w:color w:val="000000"/>
          <w:sz w:val="24"/>
          <w:szCs w:val="24"/>
        </w:rPr>
        <w:t>ИМ — исполни</w:t>
      </w:r>
      <w:r w:rsidRPr="007E65B0">
        <w:rPr>
          <w:color w:val="000000"/>
          <w:sz w:val="24"/>
          <w:szCs w:val="24"/>
        </w:rPr>
        <w:softHyphen/>
        <w:t xml:space="preserve">тельный механизм; </w:t>
      </w:r>
      <w:r w:rsidRPr="007E65B0">
        <w:rPr>
          <w:iCs/>
          <w:color w:val="000000"/>
          <w:sz w:val="24"/>
          <w:szCs w:val="24"/>
        </w:rPr>
        <w:t xml:space="preserve">РО </w:t>
      </w:r>
      <w:r w:rsidRPr="007E65B0">
        <w:rPr>
          <w:color w:val="000000"/>
          <w:sz w:val="24"/>
          <w:szCs w:val="24"/>
        </w:rPr>
        <w:t>— регулировочный орган.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iCs/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9 - </w:t>
      </w:r>
      <w:r w:rsidRPr="007E65B0">
        <w:rPr>
          <w:color w:val="000000"/>
          <w:sz w:val="28"/>
          <w:szCs w:val="28"/>
        </w:rPr>
        <w:t xml:space="preserve"> Структурная схема ав</w:t>
      </w:r>
      <w:r w:rsidRPr="007E65B0">
        <w:rPr>
          <w:color w:val="000000"/>
          <w:sz w:val="28"/>
          <w:szCs w:val="28"/>
        </w:rPr>
        <w:softHyphen/>
        <w:t xml:space="preserve">томатического регулирования </w:t>
      </w:r>
      <w:r>
        <w:rPr>
          <w:iCs/>
          <w:color w:val="000000"/>
          <w:sz w:val="28"/>
          <w:szCs w:val="28"/>
        </w:rPr>
        <w:t>РОУ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i/>
          <w:sz w:val="28"/>
          <w:szCs w:val="28"/>
        </w:rPr>
        <w:t>Регулирование деаэраторов.</w:t>
      </w:r>
      <w:r w:rsidRPr="007E65B0">
        <w:rPr>
          <w:sz w:val="28"/>
          <w:szCs w:val="28"/>
        </w:rPr>
        <w:t xml:space="preserve"> В котельных с паровыми котлами термическая деаэрация (уда</w:t>
      </w:r>
      <w:r w:rsidRPr="007E65B0">
        <w:rPr>
          <w:sz w:val="28"/>
          <w:szCs w:val="28"/>
        </w:rPr>
        <w:softHyphen/>
        <w:t>ление из воды растворенных в ней газов) производится в деаэра</w:t>
      </w:r>
      <w:r w:rsidRPr="007E65B0">
        <w:rPr>
          <w:sz w:val="28"/>
          <w:szCs w:val="28"/>
        </w:rPr>
        <w:softHyphen/>
        <w:t>торах атмосферного типа. Причиной коррозии трубных систем котла и вспомогательного оборудования являются в первую очередь растворенный в воде кислород, а также углекислый газ. Раствори</w:t>
      </w:r>
      <w:r w:rsidRPr="007E65B0">
        <w:rPr>
          <w:sz w:val="28"/>
          <w:szCs w:val="28"/>
        </w:rPr>
        <w:softHyphen/>
        <w:t xml:space="preserve">мость газа зависит от температуры: при повышении температуры она уменьшается, а в кипящей воде близка к нулю. Для нагрева воды до 104°С в деаэратор </w:t>
      </w:r>
      <w:r w:rsidRPr="007E65B0">
        <w:rPr>
          <w:sz w:val="28"/>
          <w:szCs w:val="28"/>
        </w:rPr>
        <w:lastRenderedPageBreak/>
        <w:t>подается пар, расход которого регули</w:t>
      </w:r>
      <w:r w:rsidRPr="007E65B0">
        <w:rPr>
          <w:sz w:val="28"/>
          <w:szCs w:val="28"/>
        </w:rPr>
        <w:softHyphen/>
        <w:t xml:space="preserve">руется для деаэраторов с барботажным устройством по давлению в паровом пространстве бака-аккумулятора. 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Для восприятия неизбежных потерь конденсата на производстве в деаэратор поступает химически очищенная вода. Регулятор уровня в деаэраторном баке воздействует на из</w:t>
      </w:r>
      <w:r>
        <w:rPr>
          <w:sz w:val="28"/>
          <w:szCs w:val="28"/>
        </w:rPr>
        <w:t xml:space="preserve">менение расхода воды (см. рисунок </w:t>
      </w:r>
      <w:r w:rsidRPr="007E65B0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7E65B0">
        <w:rPr>
          <w:sz w:val="28"/>
          <w:szCs w:val="28"/>
        </w:rPr>
        <w:t>).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Для деаэраторов одного давления, работающих параллельно, следует применять один регулятор давления пара и один регулятор уровня воды в баках на группу деаэраторов. В этом случае деаэра</w:t>
      </w:r>
      <w:r w:rsidRPr="007E65B0">
        <w:rPr>
          <w:sz w:val="28"/>
          <w:szCs w:val="28"/>
        </w:rPr>
        <w:softHyphen/>
        <w:t>торы должны иметь уравнительные линии по воде и пару.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noProof/>
          <w:color w:val="000000"/>
          <w:sz w:val="28"/>
          <w:szCs w:val="28"/>
        </w:rPr>
        <w:drawing>
          <wp:inline distT="0" distB="0" distL="0" distR="0">
            <wp:extent cx="895350" cy="1800225"/>
            <wp:effectExtent l="0" t="0" r="0" b="9525"/>
            <wp:docPr id="2" name="Рисунок 29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7E65B0">
        <w:rPr>
          <w:iCs/>
          <w:color w:val="000000"/>
          <w:sz w:val="24"/>
          <w:szCs w:val="24"/>
        </w:rPr>
        <w:t xml:space="preserve">Ду – </w:t>
      </w:r>
      <w:r w:rsidRPr="007E65B0">
        <w:rPr>
          <w:color w:val="000000"/>
          <w:sz w:val="24"/>
          <w:szCs w:val="24"/>
        </w:rPr>
        <w:t xml:space="preserve">датчик уровня; </w:t>
      </w:r>
      <w:r w:rsidRPr="007E65B0">
        <w:rPr>
          <w:iCs/>
          <w:color w:val="000000"/>
          <w:sz w:val="24"/>
          <w:szCs w:val="24"/>
        </w:rPr>
        <w:t xml:space="preserve">Р — </w:t>
      </w:r>
      <w:r w:rsidRPr="007E65B0">
        <w:rPr>
          <w:color w:val="000000"/>
          <w:sz w:val="24"/>
          <w:szCs w:val="24"/>
        </w:rPr>
        <w:t xml:space="preserve">регулятор уровня;   </w:t>
      </w:r>
      <w:r w:rsidRPr="007E65B0">
        <w:rPr>
          <w:iCs/>
          <w:color w:val="000000"/>
          <w:sz w:val="24"/>
          <w:szCs w:val="24"/>
        </w:rPr>
        <w:t xml:space="preserve">ИМ </w:t>
      </w:r>
      <w:r w:rsidRPr="007E65B0">
        <w:rPr>
          <w:color w:val="000000"/>
          <w:sz w:val="24"/>
          <w:szCs w:val="24"/>
        </w:rPr>
        <w:t>—</w:t>
      </w:r>
      <w:r w:rsidRPr="007E65B0">
        <w:rPr>
          <w:bCs/>
          <w:color w:val="000000"/>
          <w:sz w:val="24"/>
          <w:szCs w:val="24"/>
        </w:rPr>
        <w:t xml:space="preserve">исполнительный </w:t>
      </w:r>
      <w:r w:rsidRPr="007E65B0">
        <w:rPr>
          <w:color w:val="000000"/>
          <w:sz w:val="24"/>
          <w:szCs w:val="24"/>
        </w:rPr>
        <w:t xml:space="preserve">механизм;    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sz w:val="24"/>
          <w:szCs w:val="24"/>
        </w:rPr>
      </w:pPr>
      <w:r w:rsidRPr="007E65B0">
        <w:rPr>
          <w:iCs/>
          <w:color w:val="000000"/>
          <w:sz w:val="24"/>
          <w:szCs w:val="24"/>
        </w:rPr>
        <w:t xml:space="preserve">РО </w:t>
      </w:r>
      <w:r w:rsidRPr="007E65B0">
        <w:rPr>
          <w:color w:val="000000"/>
          <w:sz w:val="24"/>
          <w:szCs w:val="24"/>
        </w:rPr>
        <w:t>— регулировочный ор</w:t>
      </w:r>
      <w:r w:rsidRPr="007E65B0">
        <w:rPr>
          <w:color w:val="000000"/>
          <w:sz w:val="24"/>
          <w:szCs w:val="24"/>
        </w:rPr>
        <w:softHyphen/>
        <w:t>ган; 3д —задатчик.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10 - </w:t>
      </w:r>
      <w:r w:rsidRPr="007E65B0">
        <w:rPr>
          <w:color w:val="000000"/>
          <w:sz w:val="28"/>
          <w:szCs w:val="28"/>
        </w:rPr>
        <w:t xml:space="preserve"> Струк</w:t>
      </w:r>
      <w:r w:rsidRPr="007E65B0">
        <w:rPr>
          <w:color w:val="000000"/>
          <w:sz w:val="28"/>
          <w:szCs w:val="28"/>
        </w:rPr>
        <w:softHyphen/>
        <w:t xml:space="preserve">турная  схемарегулирования </w:t>
      </w:r>
      <w:r>
        <w:rPr>
          <w:color w:val="000000"/>
          <w:sz w:val="28"/>
          <w:szCs w:val="28"/>
        </w:rPr>
        <w:t xml:space="preserve"> уровня   в  деа</w:t>
      </w:r>
      <w:r>
        <w:rPr>
          <w:color w:val="000000"/>
          <w:sz w:val="28"/>
          <w:szCs w:val="28"/>
        </w:rPr>
        <w:softHyphen/>
        <w:t>эраторе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i/>
          <w:sz w:val="28"/>
          <w:szCs w:val="28"/>
        </w:rPr>
        <w:t>Регулирование давления в подающем мазутопроводе.</w:t>
      </w:r>
      <w:r w:rsidRPr="007E65B0">
        <w:rPr>
          <w:sz w:val="28"/>
          <w:szCs w:val="28"/>
        </w:rPr>
        <w:t xml:space="preserve"> Поддержание постоянного давления мазута в напорном трубо</w:t>
      </w:r>
      <w:r w:rsidRPr="007E65B0">
        <w:rPr>
          <w:sz w:val="28"/>
          <w:szCs w:val="28"/>
        </w:rPr>
        <w:softHyphen/>
        <w:t>проводе, так же как и давления воды в питательных магистралях, преследует цель стабилизации давления перед регулировочным кла</w:t>
      </w:r>
      <w:r w:rsidRPr="007E65B0">
        <w:rPr>
          <w:sz w:val="28"/>
          <w:szCs w:val="28"/>
        </w:rPr>
        <w:softHyphen/>
        <w:t xml:space="preserve">панами топлива и питания котла.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Регулировочный клапан регулятора давления мазута устанавли</w:t>
      </w:r>
      <w:r w:rsidRPr="007E65B0">
        <w:rPr>
          <w:sz w:val="28"/>
          <w:szCs w:val="28"/>
        </w:rPr>
        <w:softHyphen/>
        <w:t>вается на циркуляционном мазутопроводе и мазутонасосную, а регу</w:t>
      </w:r>
      <w:r w:rsidRPr="007E65B0">
        <w:rPr>
          <w:sz w:val="28"/>
          <w:szCs w:val="28"/>
        </w:rPr>
        <w:softHyphen/>
        <w:t>лятора давления питательной воды на линии сброса ее в деа</w:t>
      </w:r>
      <w:r w:rsidRPr="007E65B0">
        <w:rPr>
          <w:sz w:val="28"/>
          <w:szCs w:val="28"/>
        </w:rPr>
        <w:softHyphen/>
        <w:t>эратор.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i/>
          <w:sz w:val="28"/>
          <w:szCs w:val="28"/>
        </w:rPr>
        <w:t>Регулирование температуры мазута.</w:t>
      </w:r>
      <w:r w:rsidRPr="007E65B0">
        <w:rPr>
          <w:sz w:val="28"/>
          <w:szCs w:val="28"/>
        </w:rPr>
        <w:t xml:space="preserve"> Регулирование температуры мазута, поступающего в горелки, про</w:t>
      </w:r>
      <w:r w:rsidRPr="007E65B0">
        <w:rPr>
          <w:sz w:val="28"/>
          <w:szCs w:val="28"/>
        </w:rPr>
        <w:softHyphen/>
        <w:t>изводится, как правило, в мазутонасосных, где размещаются подо</w:t>
      </w:r>
      <w:r w:rsidRPr="007E65B0">
        <w:rPr>
          <w:sz w:val="28"/>
          <w:szCs w:val="28"/>
        </w:rPr>
        <w:softHyphen/>
        <w:t>греватели мазута. При небольших расходах мазута на каждом по</w:t>
      </w:r>
      <w:r w:rsidRPr="007E65B0">
        <w:rPr>
          <w:sz w:val="28"/>
          <w:szCs w:val="28"/>
        </w:rPr>
        <w:softHyphen/>
        <w:t>догревателе рекомендуется устанавливать регуляторы температуры прямого действия. Если не удается подобрать регуляторы темпера</w:t>
      </w:r>
      <w:r w:rsidRPr="007E65B0">
        <w:rPr>
          <w:sz w:val="28"/>
          <w:szCs w:val="28"/>
        </w:rPr>
        <w:softHyphen/>
        <w:t>туры прямого действия, следует устанавливать общий регулятор на группу подогревателей.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Все регуляторы вспомогательного оборудования реализуют П – или ПИ – законы в зависимости от необходимой точности поддержания регулируемого параметра либо используются регуляторы прямого действия. Выбор закона регулирования и требуемое качество переходных процессов регламентируется заводом изготовителем технологического оборудования, либо инженерно-конструкторской организацией.</w:t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ind w:firstLine="709"/>
        <w:rPr>
          <w:i/>
          <w:color w:val="000000"/>
          <w:sz w:val="28"/>
          <w:szCs w:val="28"/>
        </w:rPr>
      </w:pPr>
      <w:r w:rsidRPr="00C057DF">
        <w:rPr>
          <w:i/>
          <w:color w:val="000000"/>
          <w:sz w:val="28"/>
          <w:szCs w:val="28"/>
        </w:rPr>
        <w:t>Автоматическое регулирование процессов водоподготовки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lastRenderedPageBreak/>
        <w:t>Повышенные требования к качеству воды, поступающей для пи</w:t>
      </w:r>
      <w:r w:rsidRPr="007E65B0">
        <w:rPr>
          <w:sz w:val="28"/>
          <w:szCs w:val="28"/>
        </w:rPr>
        <w:softHyphen/>
        <w:t>тания паровых котлов или подпитки теплосети, вызывают усложне</w:t>
      </w:r>
      <w:r w:rsidRPr="007E65B0">
        <w:rPr>
          <w:sz w:val="28"/>
          <w:szCs w:val="28"/>
        </w:rPr>
        <w:softHyphen/>
        <w:t>ния цикла водоподготовки, особенно в тех случаях, когда источни</w:t>
      </w:r>
      <w:r w:rsidRPr="007E65B0">
        <w:rPr>
          <w:sz w:val="28"/>
          <w:szCs w:val="28"/>
        </w:rPr>
        <w:softHyphen/>
        <w:t>ком водоснабжения являются поверхностные источники.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Наряду с регулированием таких процессов, как подогрев исход</w:t>
      </w:r>
      <w:r w:rsidRPr="007E65B0">
        <w:rPr>
          <w:sz w:val="28"/>
          <w:szCs w:val="28"/>
        </w:rPr>
        <w:softHyphen/>
        <w:t>ной воды или поддержание постоянного уровня в баках декарбонизированной воды, возникают задачи, связанные с автоматизацией работы осветлителей и программным управлением процессом восста</w:t>
      </w:r>
      <w:r w:rsidRPr="007E65B0">
        <w:rPr>
          <w:sz w:val="28"/>
          <w:szCs w:val="28"/>
        </w:rPr>
        <w:softHyphen/>
        <w:t>новления фильтров (механических, Н- или Nа-катионитовых).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Автоматизация осветлителя включает регулирование нагрузки осветлителя; поддержание постоянной температуры воды к осветли</w:t>
      </w:r>
      <w:r w:rsidRPr="007E65B0">
        <w:rPr>
          <w:sz w:val="28"/>
          <w:szCs w:val="28"/>
        </w:rPr>
        <w:softHyphen/>
        <w:t>телю; поддержание определенного соотношения между количеством воды, поступающей на осветление, и количеством регенерируемой воды (вода, возвращаемая в осветлитель после промывки механиче</w:t>
      </w:r>
      <w:r w:rsidRPr="007E65B0">
        <w:rPr>
          <w:sz w:val="28"/>
          <w:szCs w:val="28"/>
        </w:rPr>
        <w:softHyphen/>
        <w:t>ских фильтров); дозирование раствора реагентов.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Регулирование произв</w:t>
      </w:r>
      <w:r>
        <w:rPr>
          <w:sz w:val="28"/>
          <w:szCs w:val="28"/>
        </w:rPr>
        <w:t>одительности осветлителя (см. рисунок 11</w:t>
      </w:r>
      <w:r w:rsidRPr="007E65B0">
        <w:rPr>
          <w:sz w:val="28"/>
          <w:szCs w:val="28"/>
        </w:rPr>
        <w:t>) осу</w:t>
      </w:r>
      <w:r w:rsidRPr="007E65B0">
        <w:rPr>
          <w:sz w:val="28"/>
          <w:szCs w:val="28"/>
        </w:rPr>
        <w:softHyphen/>
        <w:t>ществляется по уровню в баке осветленной воды. Регулятор воздей</w:t>
      </w:r>
      <w:r w:rsidRPr="007E65B0">
        <w:rPr>
          <w:sz w:val="28"/>
          <w:szCs w:val="28"/>
        </w:rPr>
        <w:softHyphen/>
        <w:t>ствует на подачу воды к осветлителю. Уровень в баке зависит от производительности установки для водоподготовки и расходов на ее собственные нужды (например, помывка фильтров).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Следует иметь в виду, что при стабильной нагрузке осветлителя улучшаются условия сохранения слоя взвешенного осадка (шлама), улучшается качество осветленной воды, облегчается работа дози</w:t>
      </w:r>
      <w:r w:rsidRPr="007E65B0">
        <w:rPr>
          <w:sz w:val="28"/>
          <w:szCs w:val="28"/>
        </w:rPr>
        <w:softHyphen/>
        <w:t>рующих устройств. Стабилизация нагрузки достигается созданием в баке осветленной воды нерегулируемого объема (20</w:t>
      </w:r>
      <w:r>
        <w:rPr>
          <w:sz w:val="28"/>
          <w:szCs w:val="28"/>
        </w:rPr>
        <w:t xml:space="preserve"> ÷ </w:t>
      </w:r>
      <w:r w:rsidRPr="007E65B0">
        <w:rPr>
          <w:sz w:val="28"/>
          <w:szCs w:val="28"/>
        </w:rPr>
        <w:t>25% емкости бака), в пределах которого изменение уровня не вызывает срабаты</w:t>
      </w:r>
      <w:r w:rsidRPr="007E65B0">
        <w:rPr>
          <w:sz w:val="28"/>
          <w:szCs w:val="28"/>
        </w:rPr>
        <w:softHyphen/>
        <w:t>вания регулятора. Это осуществляется увеличением зоны нечувстви</w:t>
      </w:r>
      <w:r w:rsidRPr="007E65B0">
        <w:rPr>
          <w:sz w:val="28"/>
          <w:szCs w:val="28"/>
        </w:rPr>
        <w:softHyphen/>
        <w:t>тельности регулятора. Для улучшения работы АСР в качестве обратной свя</w:t>
      </w:r>
      <w:r w:rsidRPr="007E65B0">
        <w:rPr>
          <w:sz w:val="28"/>
          <w:szCs w:val="28"/>
        </w:rPr>
        <w:softHyphen/>
        <w:t>зи вводится дополнительный импульс по расходу воды на освет</w:t>
      </w:r>
      <w:r w:rsidRPr="007E65B0">
        <w:rPr>
          <w:sz w:val="28"/>
          <w:szCs w:val="28"/>
        </w:rPr>
        <w:softHyphen/>
        <w:t>литель.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резкопеременных нагрузках с большими амплитудами реко</w:t>
      </w:r>
      <w:r w:rsidRPr="007E65B0">
        <w:rPr>
          <w:sz w:val="28"/>
          <w:szCs w:val="28"/>
        </w:rPr>
        <w:softHyphen/>
        <w:t>мендуется отключать воздействие регулятора при снижении расхода воды к осветлителю до 30 и повышении до 125% номинального. При установке группы осветлителей у каждого предусматривается свой бак и индивидуальный регулятор производительности.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noProof/>
          <w:color w:val="000000"/>
          <w:sz w:val="28"/>
          <w:szCs w:val="28"/>
        </w:rPr>
        <w:drawing>
          <wp:inline distT="0" distB="0" distL="0" distR="0">
            <wp:extent cx="962025" cy="1209675"/>
            <wp:effectExtent l="0" t="0" r="9525" b="9525"/>
            <wp:docPr id="3" name="Рисунок 28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  <w:lang w:val="en-US"/>
        </w:rPr>
        <w:t>D</w:t>
      </w:r>
      <w:r w:rsidRPr="00C057DF">
        <w:rPr>
          <w:color w:val="000000"/>
          <w:sz w:val="24"/>
          <w:szCs w:val="24"/>
        </w:rPr>
        <w:t>в — расход воды к осветителю; Н —  уровень в баке осветленной воды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</w:rPr>
        <w:t>Р— регулятор производительности; 3д — задатчик; ИМ — исполнитель</w:t>
      </w:r>
      <w:r w:rsidRPr="00C057DF">
        <w:rPr>
          <w:color w:val="000000"/>
          <w:sz w:val="24"/>
          <w:szCs w:val="24"/>
        </w:rPr>
        <w:softHyphen/>
        <w:t xml:space="preserve">ный механизм, </w:t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</w:rPr>
        <w:t>РО — регулировочный орган.</w:t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11 - </w:t>
      </w:r>
      <w:r w:rsidRPr="007E65B0">
        <w:rPr>
          <w:color w:val="000000"/>
          <w:sz w:val="28"/>
          <w:szCs w:val="28"/>
        </w:rPr>
        <w:t xml:space="preserve"> Струк</w:t>
      </w:r>
      <w:r w:rsidRPr="007E65B0">
        <w:rPr>
          <w:color w:val="000000"/>
          <w:sz w:val="28"/>
          <w:szCs w:val="28"/>
        </w:rPr>
        <w:softHyphen/>
        <w:t xml:space="preserve">турная схема регулирования 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lastRenderedPageBreak/>
        <w:t>производительности осветителя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Регулирование температуры воды, подаваемой к осветлителю (</w:t>
      </w:r>
      <w:r>
        <w:rPr>
          <w:sz w:val="28"/>
          <w:szCs w:val="28"/>
        </w:rPr>
        <w:t xml:space="preserve">см. </w:t>
      </w:r>
      <w:r w:rsidRPr="007E65B0">
        <w:rPr>
          <w:sz w:val="28"/>
          <w:szCs w:val="28"/>
        </w:rPr>
        <w:t>рис</w:t>
      </w:r>
      <w:r>
        <w:rPr>
          <w:sz w:val="28"/>
          <w:szCs w:val="28"/>
        </w:rPr>
        <w:t>унок 12</w:t>
      </w:r>
      <w:r w:rsidRPr="007E65B0">
        <w:rPr>
          <w:sz w:val="28"/>
          <w:szCs w:val="28"/>
        </w:rPr>
        <w:t>), должно осуществляться с точностью ±1ºС. Отклонение свыше 1ºС, ведет к нарушению процесса кристаллизации в освет</w:t>
      </w:r>
      <w:r w:rsidRPr="007E65B0">
        <w:rPr>
          <w:sz w:val="28"/>
          <w:szCs w:val="28"/>
        </w:rPr>
        <w:softHyphen/>
        <w:t>лителе. Регулятор получает импульс по температуре воды за подо</w:t>
      </w:r>
      <w:r w:rsidRPr="007E65B0">
        <w:rPr>
          <w:sz w:val="28"/>
          <w:szCs w:val="28"/>
        </w:rPr>
        <w:softHyphen/>
        <w:t>гревателем и воздействует на подачу теплоносителя к подогревате</w:t>
      </w:r>
      <w:r w:rsidRPr="007E65B0">
        <w:rPr>
          <w:sz w:val="28"/>
          <w:szCs w:val="28"/>
        </w:rPr>
        <w:softHyphen/>
        <w:t>лю или к группе параллельно работающих подогревателей.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noProof/>
          <w:color w:val="000000"/>
          <w:sz w:val="28"/>
          <w:szCs w:val="28"/>
        </w:rPr>
        <w:drawing>
          <wp:inline distT="0" distB="0" distL="0" distR="0">
            <wp:extent cx="1057275" cy="1609725"/>
            <wp:effectExtent l="0" t="0" r="9525" b="9525"/>
            <wp:docPr id="4" name="Рисунок 27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position w:val="-12"/>
          <w:sz w:val="24"/>
          <w:szCs w:val="24"/>
        </w:rPr>
        <w:object w:dxaOrig="3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6pt;height:18.4pt" o:ole="">
            <v:imagedata r:id="rId9" o:title=""/>
          </v:shape>
          <o:OLEObject Type="Embed" ProgID="Equation.3" ShapeID="_x0000_i1025" DrawAspect="Content" ObjectID="_1661515813" r:id="rId10"/>
        </w:object>
      </w:r>
      <w:r w:rsidRPr="00C057DF">
        <w:rPr>
          <w:color w:val="000000"/>
          <w:sz w:val="24"/>
          <w:szCs w:val="24"/>
        </w:rPr>
        <w:t xml:space="preserve"> — температура воды за подогревателем; </w:t>
      </w:r>
      <w:r w:rsidRPr="00C057DF">
        <w:rPr>
          <w:color w:val="000000"/>
          <w:sz w:val="24"/>
          <w:szCs w:val="24"/>
          <w:lang w:val="en-US"/>
        </w:rPr>
        <w:t>D</w:t>
      </w:r>
      <w:r w:rsidRPr="00C057DF">
        <w:rPr>
          <w:color w:val="000000"/>
          <w:sz w:val="24"/>
          <w:szCs w:val="24"/>
        </w:rPr>
        <w:t>в—расход воды за подогревателем;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</w:rPr>
        <w:t>Р — регулятор температуры; ДФ — диф</w:t>
      </w:r>
      <w:r w:rsidRPr="00C057DF">
        <w:rPr>
          <w:color w:val="000000"/>
          <w:sz w:val="24"/>
          <w:szCs w:val="24"/>
        </w:rPr>
        <w:softHyphen/>
        <w:t xml:space="preserve">ференциатор; 3д — задатчик; </w:t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</w:rPr>
        <w:t>ИМ — исполнительный механизм; РО — регулировочный орган.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12 - </w:t>
      </w:r>
      <w:r w:rsidRPr="007E65B0">
        <w:rPr>
          <w:color w:val="000000"/>
          <w:sz w:val="28"/>
          <w:szCs w:val="28"/>
        </w:rPr>
        <w:t xml:space="preserve"> Структурная схема регулирования 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температуры воды к осветлите</w:t>
      </w:r>
      <w:r>
        <w:rPr>
          <w:color w:val="000000"/>
          <w:sz w:val="28"/>
          <w:szCs w:val="28"/>
        </w:rPr>
        <w:t>лю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резкопеременных нагрузках следует вводить дополнитель</w:t>
      </w:r>
      <w:r w:rsidRPr="007E65B0">
        <w:rPr>
          <w:sz w:val="28"/>
          <w:szCs w:val="28"/>
        </w:rPr>
        <w:softHyphen/>
        <w:t>ный импульс по скорости изменения расхода воды через подогре</w:t>
      </w:r>
      <w:r w:rsidRPr="007E65B0">
        <w:rPr>
          <w:sz w:val="28"/>
          <w:szCs w:val="28"/>
        </w:rPr>
        <w:softHyphen/>
        <w:t>ватель и устанавливать регуляторы на каждый подогреватель.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Кроме исходной воды, в освет</w:t>
      </w:r>
      <w:r w:rsidRPr="007E65B0">
        <w:rPr>
          <w:sz w:val="28"/>
          <w:szCs w:val="28"/>
        </w:rPr>
        <w:softHyphen/>
        <w:t>лители поступает вода, собираемая после отмывки механических фильт</w:t>
      </w:r>
      <w:r w:rsidRPr="007E65B0">
        <w:rPr>
          <w:sz w:val="28"/>
          <w:szCs w:val="28"/>
        </w:rPr>
        <w:softHyphen/>
        <w:t>ров. Как правило, фильтры отмы</w:t>
      </w:r>
      <w:r w:rsidRPr="007E65B0">
        <w:rPr>
          <w:sz w:val="28"/>
          <w:szCs w:val="28"/>
        </w:rPr>
        <w:softHyphen/>
        <w:t>ваются осветленной водой, в кото</w:t>
      </w:r>
      <w:r w:rsidRPr="007E65B0">
        <w:rPr>
          <w:sz w:val="28"/>
          <w:szCs w:val="28"/>
        </w:rPr>
        <w:softHyphen/>
        <w:t>рую во время отмывки попадают взвешенные частицы, способствующие процессу образования шлама в освет</w:t>
      </w:r>
      <w:r w:rsidRPr="007E65B0">
        <w:rPr>
          <w:sz w:val="28"/>
          <w:szCs w:val="28"/>
        </w:rPr>
        <w:softHyphen/>
        <w:t>лителях. Чтобы не нарушать процесс шламообразования в осветлителе, расход регенерируемой воды должен составлять 10</w:t>
      </w:r>
      <w:r>
        <w:rPr>
          <w:sz w:val="28"/>
          <w:szCs w:val="28"/>
        </w:rPr>
        <w:t xml:space="preserve"> ÷ </w:t>
      </w:r>
      <w:r w:rsidRPr="007E65B0">
        <w:rPr>
          <w:sz w:val="28"/>
          <w:szCs w:val="28"/>
        </w:rPr>
        <w:t>12% расхода исходной воды, поступающей на осветлитель (</w:t>
      </w:r>
      <w:r>
        <w:rPr>
          <w:sz w:val="28"/>
          <w:szCs w:val="28"/>
        </w:rPr>
        <w:t xml:space="preserve">см. </w:t>
      </w:r>
      <w:r w:rsidRPr="007E65B0">
        <w:rPr>
          <w:sz w:val="28"/>
          <w:szCs w:val="28"/>
        </w:rPr>
        <w:t>рис</w:t>
      </w:r>
      <w:r>
        <w:rPr>
          <w:sz w:val="28"/>
          <w:szCs w:val="28"/>
        </w:rPr>
        <w:t>унок 13</w:t>
      </w:r>
      <w:r w:rsidRPr="007E65B0">
        <w:rPr>
          <w:sz w:val="28"/>
          <w:szCs w:val="28"/>
        </w:rPr>
        <w:t>). Регулятор соотношения подачи регенерируемой воды в осветлитель поддерживает нужное соотношение расходов, воздействуя на подачу регенерационной воды в осветлитель.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1276350" cy="1590675"/>
            <wp:effectExtent l="0" t="0" r="0" b="9525"/>
            <wp:docPr id="5" name="Рисунок 26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  <w:lang w:val="en-US"/>
        </w:rPr>
        <w:t>D</w:t>
      </w:r>
      <w:r w:rsidRPr="00C057DF">
        <w:rPr>
          <w:color w:val="000000"/>
          <w:sz w:val="24"/>
          <w:szCs w:val="24"/>
        </w:rPr>
        <w:t xml:space="preserve">1 — расход регенерируемой воды в осветитель; </w:t>
      </w:r>
      <w:r w:rsidRPr="00C057DF">
        <w:rPr>
          <w:color w:val="000000"/>
          <w:sz w:val="24"/>
          <w:szCs w:val="24"/>
          <w:lang w:val="en-US"/>
        </w:rPr>
        <w:t>D</w:t>
      </w:r>
      <w:r w:rsidRPr="00C057DF">
        <w:rPr>
          <w:color w:val="000000"/>
          <w:sz w:val="24"/>
          <w:szCs w:val="24"/>
        </w:rPr>
        <w:t xml:space="preserve">2 — расход исходной воды в осветитель;         Р — регулятор расхода; 3д — задатчик; ИМ — исполнительный механизм; 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</w:rPr>
        <w:t>РО — регулировочный орган.</w:t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>унок 13 -</w:t>
      </w:r>
      <w:r w:rsidRPr="007E65B0">
        <w:rPr>
          <w:color w:val="000000"/>
          <w:sz w:val="28"/>
          <w:szCs w:val="28"/>
        </w:rPr>
        <w:t xml:space="preserve"> Структурная схема регулирование  расхода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рег</w:t>
      </w:r>
      <w:r>
        <w:rPr>
          <w:color w:val="000000"/>
          <w:sz w:val="28"/>
          <w:szCs w:val="28"/>
        </w:rPr>
        <w:t>енерируемой воды к освет</w:t>
      </w:r>
      <w:r>
        <w:rPr>
          <w:color w:val="000000"/>
          <w:sz w:val="28"/>
          <w:szCs w:val="28"/>
        </w:rPr>
        <w:softHyphen/>
        <w:t>лителю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Подача реагентов в исходную воду производится насосами-до</w:t>
      </w:r>
      <w:r w:rsidRPr="007E65B0">
        <w:rPr>
          <w:sz w:val="28"/>
          <w:szCs w:val="28"/>
        </w:rPr>
        <w:softHyphen/>
        <w:t>заторами. Теоретически дозировку реагентов следует регулировать по импульсу, отражающему качество обрабатываемой воды. Однако надежные дешевые и простые в эксплуатации приборы промышлен</w:t>
      </w:r>
      <w:r w:rsidRPr="007E65B0">
        <w:rPr>
          <w:sz w:val="28"/>
          <w:szCs w:val="28"/>
        </w:rPr>
        <w:softHyphen/>
        <w:t>ность в настоящее время не выпускает. Поэтому дозировка реаген</w:t>
      </w:r>
      <w:r w:rsidRPr="007E65B0">
        <w:rPr>
          <w:sz w:val="28"/>
          <w:szCs w:val="28"/>
        </w:rPr>
        <w:softHyphen/>
        <w:t>тов выполняется насосом-дозатором пропорционально расходу обра</w:t>
      </w:r>
      <w:r w:rsidRPr="007E65B0">
        <w:rPr>
          <w:sz w:val="28"/>
          <w:szCs w:val="28"/>
        </w:rPr>
        <w:softHyphen/>
        <w:t>батываемой воды (</w:t>
      </w:r>
      <w:r>
        <w:rPr>
          <w:sz w:val="28"/>
          <w:szCs w:val="28"/>
        </w:rPr>
        <w:t xml:space="preserve">см. </w:t>
      </w:r>
      <w:r w:rsidRPr="007E65B0">
        <w:rPr>
          <w:sz w:val="28"/>
          <w:szCs w:val="28"/>
        </w:rPr>
        <w:t>рис</w:t>
      </w:r>
      <w:r>
        <w:rPr>
          <w:sz w:val="28"/>
          <w:szCs w:val="28"/>
        </w:rPr>
        <w:t>унок 14</w:t>
      </w:r>
      <w:r w:rsidRPr="007E65B0">
        <w:rPr>
          <w:sz w:val="28"/>
          <w:szCs w:val="28"/>
        </w:rPr>
        <w:t xml:space="preserve">).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  <w:lang w:val="en-US"/>
        </w:rPr>
      </w:pPr>
      <w:r w:rsidRPr="007E65B0">
        <w:rPr>
          <w:noProof/>
          <w:color w:val="000000"/>
          <w:sz w:val="28"/>
          <w:szCs w:val="28"/>
        </w:rPr>
        <w:drawing>
          <wp:inline distT="0" distB="0" distL="0" distR="0">
            <wp:extent cx="1028700" cy="1924050"/>
            <wp:effectExtent l="0" t="0" r="0" b="0"/>
            <wp:docPr id="6" name="Рисунок 25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820" w:rsidRPr="00C057DF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C057DF">
        <w:rPr>
          <w:color w:val="000000"/>
          <w:sz w:val="24"/>
          <w:szCs w:val="24"/>
          <w:lang w:val="en-US"/>
        </w:rPr>
        <w:t>D</w:t>
      </w:r>
      <w:r w:rsidRPr="00C057DF">
        <w:rPr>
          <w:color w:val="000000"/>
          <w:sz w:val="24"/>
          <w:szCs w:val="24"/>
        </w:rPr>
        <w:t>в — расход исходной воды; РТ -регулятор; 3д — задатчик; РП — промежуточное реле;            МП - маг</w:t>
      </w:r>
      <w:r w:rsidRPr="00C057DF">
        <w:rPr>
          <w:color w:val="000000"/>
          <w:sz w:val="24"/>
          <w:szCs w:val="24"/>
        </w:rPr>
        <w:softHyphen/>
        <w:t>нитный пускатель; Э — электродвига</w:t>
      </w:r>
      <w:r w:rsidRPr="00C057DF">
        <w:rPr>
          <w:color w:val="000000"/>
          <w:sz w:val="24"/>
          <w:szCs w:val="24"/>
        </w:rPr>
        <w:softHyphen/>
        <w:t>тель насоса-доза</w:t>
      </w:r>
      <w:r w:rsidRPr="00C057DF">
        <w:rPr>
          <w:color w:val="000000"/>
          <w:sz w:val="24"/>
          <w:szCs w:val="24"/>
        </w:rPr>
        <w:softHyphen/>
        <w:t>тора.</w:t>
      </w: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A582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14 - </w:t>
      </w:r>
      <w:r w:rsidRPr="007E65B0">
        <w:rPr>
          <w:color w:val="000000"/>
          <w:sz w:val="28"/>
          <w:szCs w:val="28"/>
        </w:rPr>
        <w:t xml:space="preserve"> Струк</w:t>
      </w:r>
      <w:r w:rsidRPr="007E65B0">
        <w:rPr>
          <w:color w:val="000000"/>
          <w:sz w:val="28"/>
          <w:szCs w:val="28"/>
        </w:rPr>
        <w:softHyphen/>
        <w:t>турная схема регулирования до</w:t>
      </w:r>
      <w:r w:rsidRPr="007E65B0">
        <w:rPr>
          <w:color w:val="000000"/>
          <w:sz w:val="28"/>
          <w:szCs w:val="28"/>
        </w:rPr>
        <w:softHyphen/>
        <w:t>зировки реаген</w:t>
      </w:r>
      <w:r w:rsidRPr="007E65B0">
        <w:rPr>
          <w:color w:val="000000"/>
          <w:sz w:val="28"/>
          <w:szCs w:val="28"/>
        </w:rPr>
        <w:softHyphen/>
        <w:t xml:space="preserve">та 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7E65B0">
        <w:rPr>
          <w:color w:val="000000"/>
          <w:sz w:val="28"/>
          <w:szCs w:val="28"/>
        </w:rPr>
        <w:t>по расходу исход</w:t>
      </w:r>
      <w:r>
        <w:rPr>
          <w:color w:val="000000"/>
          <w:sz w:val="28"/>
          <w:szCs w:val="28"/>
        </w:rPr>
        <w:t>ной воды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 осветлитель подаются известковое молоко (для снижения жесткости воды и создания кристаллических осадков), коагулянт и полиакриламид (для процесса удаления из воды грубодисперсных и коллоидных примесей). Количество подаваемого известкового мо</w:t>
      </w:r>
      <w:r w:rsidRPr="007E65B0">
        <w:rPr>
          <w:sz w:val="28"/>
          <w:szCs w:val="28"/>
        </w:rPr>
        <w:softHyphen/>
        <w:t>лока зависит от качества обрабатываемой воды, а коагулянта и полиакриламида — от количества воды.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Поэтому предусматриваются раздельные регуляторы для дози</w:t>
      </w:r>
      <w:r w:rsidRPr="007E65B0">
        <w:rPr>
          <w:sz w:val="28"/>
          <w:szCs w:val="28"/>
        </w:rPr>
        <w:softHyphen/>
        <w:t>рования указанных реагентов.</w:t>
      </w:r>
    </w:p>
    <w:p w:rsidR="004A5820" w:rsidRPr="007E65B0" w:rsidRDefault="004A5820" w:rsidP="004A58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E65B0">
        <w:rPr>
          <w:sz w:val="28"/>
          <w:szCs w:val="28"/>
        </w:rPr>
        <w:lastRenderedPageBreak/>
        <w:t xml:space="preserve">В схемах водоподготовки применяются Н- и Nа-катионитовые фильтры. Фильтры диаметром более </w:t>
      </w:r>
      <w:smartTag w:uri="urn:schemas-microsoft-com:office:smarttags" w:element="metricconverter">
        <w:smartTagPr>
          <w:attr w:name="ProductID" w:val="3 м"/>
        </w:smartTagPr>
        <w:r w:rsidRPr="007E65B0">
          <w:rPr>
            <w:sz w:val="28"/>
            <w:szCs w:val="28"/>
          </w:rPr>
          <w:t>3 м</w:t>
        </w:r>
      </w:smartTag>
      <w:r w:rsidRPr="007E65B0">
        <w:rPr>
          <w:sz w:val="28"/>
          <w:szCs w:val="28"/>
        </w:rPr>
        <w:t xml:space="preserve"> поставляются комплектно с мембранными клапанами, позволяющими автоматизировать про</w:t>
      </w:r>
      <w:r w:rsidRPr="007E65B0">
        <w:rPr>
          <w:sz w:val="28"/>
          <w:szCs w:val="28"/>
        </w:rPr>
        <w:softHyphen/>
        <w:t>цесс восстановления фильтров.</w:t>
      </w:r>
    </w:p>
    <w:p w:rsidR="004A5820" w:rsidRDefault="004A5820" w:rsidP="004A5820">
      <w:pPr>
        <w:tabs>
          <w:tab w:val="left" w:pos="360"/>
        </w:tabs>
        <w:ind w:firstLine="720"/>
        <w:jc w:val="both"/>
        <w:rPr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4A5820"/>
    <w:rsid w:val="004A5820"/>
    <w:rsid w:val="0093149C"/>
    <w:rsid w:val="009F24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20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4A58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A58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1413</Words>
  <Characters>8059</Characters>
  <Application>Microsoft Office Word</Application>
  <DocSecurity>0</DocSecurity>
  <Lines>67</Lines>
  <Paragraphs>18</Paragraphs>
  <ScaleCrop>false</ScaleCrop>
  <Company/>
  <LinksUpToDate>false</LinksUpToDate>
  <CharactersWithSpaces>9454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2020-09-13T09:18:00Z</dcterms:created>
  <dcterms:modified xsi:type="dcterms:W3CDTF">2020-09-13T09:18:00Z</dcterms:modified>
</cp:coreProperties>
</file>